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center"/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40"/>
          <w:szCs w:val="40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 xml:space="preserve">Korea Zinc Inc 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>(</w:t>
      </w: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 xml:space="preserve">société </w:t>
      </w: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 xml:space="preserve">sud </w:t>
      </w: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>coréenne</w:t>
      </w: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40"/>
          <w:szCs w:val="40"/>
        </w:rPr>
        <w:t>)</w:t>
      </w:r>
    </w:p>
    <w:p>
      <w:pPr>
        <w:pStyle w:val="Normal"/>
        <w:widowControl/>
        <w:ind w:left="0" w:right="0" w:hanging="0"/>
        <w:jc w:val="center"/>
        <w:rPr>
          <w:rFonts w:ascii="Arial;Helvetica;sans-serif" w:hAnsi="Arial;Helvetica;sans-serif"/>
          <w:b w:val="false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Korea Zinc Co., Ltd est c</w:t>
      </w:r>
      <w:r>
        <w:rPr>
          <w:rFonts w:ascii="Arial;Helvetica;sans-serif" w:hAnsi="Arial;Helvetica;sans-serif"/>
          <w:b w:val="false"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réée en 1974.</w:t>
      </w:r>
    </w:p>
    <w:p>
      <w:pPr>
        <w:pStyle w:val="Normal"/>
        <w:widowControl/>
        <w:ind w:left="0" w:right="0" w:hanging="0"/>
        <w:jc w:val="left"/>
        <w:rPr>
          <w:b/>
          <w:bCs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1/ Fabrication de produits en métaux non ferreux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 :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or, argent,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et surtout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zinc en plaques, blocs jumbo en alliage, anodes de zinc, lingots moulés sous pression. </w:t>
      </w:r>
    </w:p>
    <w:p>
      <w:pPr>
        <w:pStyle w:val="Normal"/>
        <w:widowControl/>
        <w:ind w:left="0" w:right="0" w:hanging="0"/>
        <w:jc w:val="both"/>
        <w:rPr>
          <w:rFonts w:ascii="Arial;Helvetica;sans-serif" w:hAnsi="Arial;Helvetica;sans-serif"/>
          <w:b/>
          <w:b/>
          <w:bCs/>
          <w:i w:val="false"/>
          <w:caps w:val="false"/>
          <w:smallCaps w:val="false"/>
          <w:color w:val="262626"/>
          <w:spacing w:val="0"/>
        </w:rPr>
      </w:pPr>
      <w:r>
        <w:rPr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>
          <w:sz w:val="28"/>
          <w:szCs w:val="28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2/ Distribution p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ar ses filiales 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de ces produits, </w:t>
      </w:r>
      <w:r>
        <w:rPr>
          <w:rFonts w:ascii="Arial;Helvetica;sans-serif" w:hAnsi="Arial;Helvetica;sans-serif"/>
          <w:b w:val="false"/>
          <w:bCs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et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 fourniture d'électricité, de gaz, vapeur, stockage et transport, collecte et transport de déchets et exploitation d'autres entreprises.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Il fabrique aussi de l’acide sulfurique. </w:t>
      </w:r>
    </w:p>
    <w:p>
      <w:pPr>
        <w:pStyle w:val="Normal"/>
        <w:widowControl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Vale Monde est un de ses clients...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- 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262626"/>
          <w:spacing w:val="0"/>
          <w:sz w:val="28"/>
          <w:szCs w:val="28"/>
        </w:rPr>
        <w:t>Nombre d'employés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 : 1 41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7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.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- </w:t>
      </w: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CA 2019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 : 5,7 Milliards USD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62626"/>
          <w:spacing w:val="0"/>
          <w:sz w:val="28"/>
          <w:szCs w:val="28"/>
        </w:rPr>
        <w:t>- Capitalisation boursière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> : 7 milliards USD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  <w:t xml:space="preserve">En croissance constante : </w:t>
      </w:r>
      <w:hyperlink r:id="rId2">
        <w:r>
          <w:rPr>
            <w:rStyle w:val="LienInternet"/>
            <w:rFonts w:ascii="Arial;Helvetica;sans-serif" w:hAnsi="Arial;Helvetica;sans-serif"/>
            <w:b w:val="false"/>
            <w:i/>
            <w:iCs/>
            <w:caps w:val="false"/>
            <w:smallCaps w:val="false"/>
            <w:color w:val="262626"/>
            <w:spacing w:val="0"/>
            <w:sz w:val="24"/>
            <w:szCs w:val="24"/>
          </w:rPr>
          <w:t>https://www.koreazinc.co.kr/english/investment/page/statement.aspx</w:t>
        </w:r>
      </w:hyperlink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hyperlink r:id="rId3">
        <w:r>
          <w:rPr>
            <w:rStyle w:val="LienInternet"/>
            <w:rFonts w:ascii="Arial;Helvetica;sans-serif" w:hAnsi="Arial;Helvetica;sans-serif"/>
            <w:b w:val="false"/>
            <w:i/>
            <w:iCs/>
            <w:caps w:val="false"/>
            <w:smallCaps w:val="false"/>
            <w:color w:val="262626"/>
            <w:spacing w:val="0"/>
            <w:sz w:val="24"/>
            <w:szCs w:val="24"/>
          </w:rPr>
          <w:t>https://www.zonebourse.com/cours/action/KOREA-ZINC-COMPANY-LTD-6494931/societe/</w:t>
        </w:r>
      </w:hyperlink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62626"/>
          <w:spacing w:val="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oreazinc.co.kr/english/investment/page/statement.aspx" TargetMode="External"/><Relationship Id="rId3" Type="http://schemas.openxmlformats.org/officeDocument/2006/relationships/hyperlink" Target="https://www.zonebourse.com/cours/action/KOREA-ZINC-COMPANY-LTD-6494931/societe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LibreOffice/5.2.5.1$Windows_x86 LibreOffice_project/0312e1a284a7d50ca85a365c316c7abbf20a4d22</Application>
  <Pages>1</Pages>
  <Words>106</Words>
  <Characters>675</Characters>
  <CharactersWithSpaces>773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2021-01-31T11:34:47Z</dcterms:created>
  <dc:creator/>
  <dc:description/>
  <dc:language>fr-FR</dc:language>
  <cp:lastModifiedBy/>
  <dcterms:modified xsi:type="dcterms:W3CDTF">2021-02-01T13:27:02Z</dcterms:modified>
  <cp:revision>4</cp:revision>
  <dc:subject/>
  <dc:title/>
</cp:coreProperties>
</file>